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51" w:rsidRDefault="00372DA8" w:rsidP="00E258B8">
      <w:pPr>
        <w:pStyle w:val="Titel"/>
      </w:pPr>
      <w:r>
        <w:t>Bussenkatalog Handbuch Sponsoring NLA</w:t>
      </w:r>
    </w:p>
    <w:p w:rsidR="00E258B8" w:rsidRDefault="00550047" w:rsidP="00E258B8">
      <w:pPr>
        <w:pStyle w:val="Untertitel"/>
      </w:pPr>
      <w:r>
        <w:t xml:space="preserve">Gültigkeit während </w:t>
      </w:r>
      <w:r w:rsidR="00372DA8">
        <w:t xml:space="preserve">Saison </w:t>
      </w:r>
      <w:r w:rsidR="006278B1">
        <w:t>2016</w:t>
      </w:r>
      <w:r w:rsidR="00372DA8">
        <w:t>/</w:t>
      </w:r>
      <w:r w:rsidR="006278B1">
        <w:t>17</w:t>
      </w:r>
    </w:p>
    <w:p w:rsidR="0096478F" w:rsidRDefault="0096478F" w:rsidP="0096478F">
      <w:pPr>
        <w:pStyle w:val="berschrift2"/>
        <w:spacing w:before="240"/>
      </w:pPr>
      <w:r>
        <w:t>Das Sponsoring Handbuch NLA regelt die Rechte und Pflichten der Nationalliga A-Teams sowie der Hauptpartner</w:t>
      </w:r>
      <w:r w:rsidR="00076ADF">
        <w:t xml:space="preserve"> </w:t>
      </w:r>
      <w:r w:rsidR="00076ADF" w:rsidRPr="000A11E1">
        <w:t xml:space="preserve">und </w:t>
      </w:r>
      <w:r w:rsidR="00076ADF">
        <w:t>S</w:t>
      </w:r>
      <w:r>
        <w:t>ponsoren von swiss unihockey</w:t>
      </w:r>
      <w:r w:rsidR="00A87CF2">
        <w:t xml:space="preserve"> vollumfänglich und verbindlich</w:t>
      </w:r>
      <w:r>
        <w:t>.</w:t>
      </w:r>
      <w:r w:rsidR="001D0964">
        <w:t xml:space="preserve"> Bei fehlbarem Verhalten finde</w:t>
      </w:r>
      <w:r w:rsidR="00550047">
        <w:t>t</w:t>
      </w:r>
      <w:r w:rsidR="001D0964">
        <w:t xml:space="preserve"> nachstehende</w:t>
      </w:r>
      <w:r w:rsidR="00550047">
        <w:t>r</w:t>
      </w:r>
      <w:r w:rsidR="001D0964">
        <w:t xml:space="preserve"> Bussen</w:t>
      </w:r>
      <w:r w:rsidR="00550047">
        <w:t>katalog</w:t>
      </w:r>
      <w:r w:rsidR="001D0964">
        <w:t xml:space="preserve"> Anwendung.</w:t>
      </w:r>
    </w:p>
    <w:p w:rsidR="00DF68E9" w:rsidRPr="000A11E1" w:rsidRDefault="007E2463" w:rsidP="00A87CF2">
      <w:r w:rsidRPr="000A11E1">
        <w:t xml:space="preserve">Im Grundsatz wird davon ausgegangen, dass im Sinne von Fairness und Professionalität alle NLA-Vereine die Vorgaben des </w:t>
      </w:r>
      <w:r w:rsidR="000A11E1" w:rsidRPr="000A11E1">
        <w:t>Handbuchs Sponsoring</w:t>
      </w:r>
      <w:r w:rsidRPr="000A11E1">
        <w:t xml:space="preserve"> vollumfänglich und pflichtbewusst umsetzen. Sowohl </w:t>
      </w:r>
      <w:r w:rsidR="00A87CF2" w:rsidRPr="000A11E1">
        <w:t xml:space="preserve">Vertreter </w:t>
      </w:r>
      <w:r w:rsidR="00076ADF" w:rsidRPr="000A11E1">
        <w:t>der</w:t>
      </w:r>
      <w:r w:rsidR="00101004" w:rsidRPr="000A11E1">
        <w:t xml:space="preserve"> Liga (NLK) </w:t>
      </w:r>
      <w:r w:rsidR="00A87CF2" w:rsidRPr="000A11E1">
        <w:t>als auch Vertreter von swiss unihockey</w:t>
      </w:r>
      <w:r w:rsidR="00101004" w:rsidRPr="000A11E1">
        <w:t xml:space="preserve"> (Geschäftsstelle</w:t>
      </w:r>
      <w:r w:rsidR="00A412AD" w:rsidRPr="000A11E1">
        <w:t>)</w:t>
      </w:r>
      <w:r w:rsidR="00A87CF2" w:rsidRPr="000A11E1">
        <w:t xml:space="preserve"> </w:t>
      </w:r>
      <w:r w:rsidRPr="000A11E1">
        <w:t xml:space="preserve">werden in Stichproben die korrekte Umsetzung </w:t>
      </w:r>
      <w:r w:rsidR="00A87CF2" w:rsidRPr="000A11E1">
        <w:t>überprüf</w:t>
      </w:r>
      <w:r w:rsidRPr="000A11E1">
        <w:t>en</w:t>
      </w:r>
      <w:r w:rsidR="00A87CF2" w:rsidRPr="000A11E1">
        <w:t>.</w:t>
      </w:r>
      <w:r w:rsidR="00B85CE6" w:rsidRPr="000A11E1">
        <w:t xml:space="preserve"> Wird festgestellt, dass die Leistungen </w:t>
      </w:r>
      <w:r w:rsidR="005135D4" w:rsidRPr="000A11E1">
        <w:t xml:space="preserve">durch die Vereine </w:t>
      </w:r>
      <w:r w:rsidR="00B85CE6" w:rsidRPr="000A11E1">
        <w:t xml:space="preserve">nicht erfüllt werden, </w:t>
      </w:r>
      <w:r w:rsidR="00A412AD" w:rsidRPr="000A11E1">
        <w:t>stellt swiss</w:t>
      </w:r>
      <w:r w:rsidR="000A11E1" w:rsidRPr="000A11E1">
        <w:t xml:space="preserve"> </w:t>
      </w:r>
      <w:r w:rsidR="00A412AD" w:rsidRPr="000A11E1">
        <w:t xml:space="preserve">unihockey </w:t>
      </w:r>
      <w:r w:rsidR="00076ADF" w:rsidRPr="000A11E1">
        <w:t xml:space="preserve">entsprechend </w:t>
      </w:r>
      <w:r w:rsidRPr="000A11E1">
        <w:t xml:space="preserve">nachfolgendem </w:t>
      </w:r>
      <w:r w:rsidR="000A11E1" w:rsidRPr="000A11E1">
        <w:t>K</w:t>
      </w:r>
      <w:r w:rsidRPr="000A11E1">
        <w:t xml:space="preserve">atalog </w:t>
      </w:r>
      <w:r w:rsidR="00A412AD" w:rsidRPr="000A11E1">
        <w:t>d</w:t>
      </w:r>
      <w:r w:rsidR="005135D4" w:rsidRPr="000A11E1">
        <w:t xml:space="preserve">ie Busse dem </w:t>
      </w:r>
      <w:r w:rsidR="00A412AD" w:rsidRPr="000A11E1">
        <w:t xml:space="preserve">fehlbaren </w:t>
      </w:r>
      <w:r w:rsidR="005135D4" w:rsidRPr="000A11E1">
        <w:t>Verein in Rechnung</w:t>
      </w:r>
      <w:r w:rsidR="001B13B6" w:rsidRPr="000A11E1">
        <w:t xml:space="preserve">. </w:t>
      </w:r>
      <w:r w:rsidR="00A412AD" w:rsidRPr="000A11E1">
        <w:t>Die Buss</w:t>
      </w:r>
      <w:r w:rsidR="001B13B6" w:rsidRPr="000A11E1">
        <w:t>en</w:t>
      </w:r>
      <w:r w:rsidR="00A412AD" w:rsidRPr="000A11E1">
        <w:t>ein</w:t>
      </w:r>
      <w:r w:rsidR="001B13B6" w:rsidRPr="000A11E1">
        <w:t>n</w:t>
      </w:r>
      <w:r w:rsidR="00A412AD" w:rsidRPr="000A11E1">
        <w:t xml:space="preserve">ahmen </w:t>
      </w:r>
      <w:r w:rsidR="00DF68E9" w:rsidRPr="000A11E1">
        <w:t xml:space="preserve">fliessen </w:t>
      </w:r>
      <w:r w:rsidR="00CB0C9C" w:rsidRPr="000A11E1">
        <w:t>auf</w:t>
      </w:r>
      <w:r w:rsidR="00DF68E9" w:rsidRPr="000A11E1">
        <w:t xml:space="preserve"> das allgemeine Bussenkonto des Verbandes.</w:t>
      </w:r>
    </w:p>
    <w:p w:rsidR="00A412AD" w:rsidRDefault="00B702FD" w:rsidP="00550047">
      <w:r w:rsidRPr="000A11E1">
        <w:t>Folgende</w:t>
      </w:r>
      <w:r w:rsidR="00550047" w:rsidRPr="000A11E1">
        <w:t xml:space="preserve"> </w:t>
      </w:r>
      <w:r w:rsidR="00AD5D4A">
        <w:t xml:space="preserve">Kontrollpunkte werden geprüft und gegebenenfalls </w:t>
      </w:r>
      <w:r w:rsidR="00550047" w:rsidRPr="000A11E1">
        <w:t>geahndet:</w:t>
      </w:r>
    </w:p>
    <w:p w:rsidR="00653476" w:rsidRPr="000A11E1" w:rsidRDefault="00653476" w:rsidP="00653476">
      <w:pPr>
        <w:pStyle w:val="KeinLeerraum"/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3217"/>
        <w:gridCol w:w="2028"/>
        <w:gridCol w:w="2410"/>
        <w:gridCol w:w="2268"/>
      </w:tblGrid>
      <w:tr w:rsidR="00701210" w:rsidRPr="00264141" w:rsidTr="009D53FE">
        <w:tc>
          <w:tcPr>
            <w:tcW w:w="3217" w:type="dxa"/>
            <w:vAlign w:val="center"/>
          </w:tcPr>
          <w:p w:rsidR="00701210" w:rsidRPr="00264141" w:rsidRDefault="00AD5D4A" w:rsidP="009D53FE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>Kontrollpunkt</w:t>
            </w:r>
          </w:p>
        </w:tc>
        <w:tc>
          <w:tcPr>
            <w:tcW w:w="2028" w:type="dxa"/>
            <w:vAlign w:val="center"/>
          </w:tcPr>
          <w:p w:rsidR="00701210" w:rsidRPr="00264141" w:rsidRDefault="00701210" w:rsidP="009D53FE">
            <w:pPr>
              <w:pStyle w:val="KeinLeerraum"/>
              <w:jc w:val="left"/>
              <w:rPr>
                <w:b/>
              </w:rPr>
            </w:pPr>
            <w:r w:rsidRPr="00264141">
              <w:rPr>
                <w:b/>
              </w:rPr>
              <w:t>Umzusetzen ab</w:t>
            </w:r>
          </w:p>
        </w:tc>
        <w:tc>
          <w:tcPr>
            <w:tcW w:w="2410" w:type="dxa"/>
          </w:tcPr>
          <w:p w:rsidR="00701210" w:rsidRPr="00264141" w:rsidRDefault="009D53FE" w:rsidP="009D53FE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2268" w:type="dxa"/>
          </w:tcPr>
          <w:p w:rsidR="00701210" w:rsidRPr="00264141" w:rsidRDefault="009D53FE" w:rsidP="009D53FE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 xml:space="preserve">Höhe der </w:t>
            </w:r>
            <w:r w:rsidR="00D0722B" w:rsidRPr="00264141">
              <w:rPr>
                <w:b/>
              </w:rPr>
              <w:t>Busse</w:t>
            </w:r>
          </w:p>
        </w:tc>
      </w:tr>
      <w:tr w:rsidR="002B79C0" w:rsidTr="009D53FE">
        <w:tc>
          <w:tcPr>
            <w:tcW w:w="3217" w:type="dxa"/>
            <w:vMerge w:val="restart"/>
            <w:vAlign w:val="center"/>
          </w:tcPr>
          <w:p w:rsidR="00544D1D" w:rsidRPr="00D0722B" w:rsidRDefault="00AD5D4A" w:rsidP="00544D1D">
            <w:pPr>
              <w:pStyle w:val="KeinLeerraum"/>
              <w:jc w:val="left"/>
            </w:pPr>
            <w:r>
              <w:t>Korrektes</w:t>
            </w:r>
            <w:r w:rsidR="002B79C0">
              <w:t xml:space="preserve"> Anbringen</w:t>
            </w:r>
            <w:r w:rsidR="00544D1D">
              <w:t xml:space="preserve"> der </w:t>
            </w:r>
            <w:r w:rsidR="00544D1D" w:rsidRPr="00D0722B">
              <w:t>Ba</w:t>
            </w:r>
            <w:r w:rsidR="00544D1D" w:rsidRPr="00D0722B">
              <w:t>n</w:t>
            </w:r>
            <w:r w:rsidR="00544D1D" w:rsidRPr="00D0722B">
              <w:t>denkleber</w:t>
            </w:r>
          </w:p>
          <w:p w:rsidR="002B79C0" w:rsidRDefault="00701210" w:rsidP="00701210">
            <w:pPr>
              <w:pStyle w:val="KeinLeerraum"/>
              <w:jc w:val="left"/>
            </w:pPr>
            <w:r w:rsidRPr="00A92230">
              <w:rPr>
                <w:sz w:val="16"/>
                <w:szCs w:val="16"/>
              </w:rPr>
              <w:t>[gem. Punkt 4.1.]</w:t>
            </w:r>
          </w:p>
        </w:tc>
        <w:tc>
          <w:tcPr>
            <w:tcW w:w="2028" w:type="dxa"/>
            <w:vMerge w:val="restart"/>
            <w:vAlign w:val="center"/>
          </w:tcPr>
          <w:p w:rsidR="002B79C0" w:rsidRDefault="002B79C0" w:rsidP="002B79C0">
            <w:pPr>
              <w:pStyle w:val="KeinLeerraum"/>
              <w:jc w:val="left"/>
            </w:pPr>
            <w:r>
              <w:t>Saisonbeginn</w:t>
            </w:r>
          </w:p>
        </w:tc>
        <w:tc>
          <w:tcPr>
            <w:tcW w:w="2410" w:type="dxa"/>
          </w:tcPr>
          <w:p w:rsidR="002B79C0" w:rsidRPr="000A11E1" w:rsidRDefault="000A11E1" w:rsidP="00A412AD">
            <w:pPr>
              <w:pStyle w:val="KeinLeerraum"/>
              <w:jc w:val="left"/>
            </w:pPr>
            <w:r w:rsidRPr="000A11E1">
              <w:t>Erster Verstoss</w:t>
            </w:r>
          </w:p>
        </w:tc>
        <w:tc>
          <w:tcPr>
            <w:tcW w:w="2268" w:type="dxa"/>
          </w:tcPr>
          <w:p w:rsidR="002B79C0" w:rsidRPr="000A11E1" w:rsidRDefault="002B79C0" w:rsidP="00A412AD">
            <w:pPr>
              <w:pStyle w:val="KeinLeerraum"/>
            </w:pPr>
            <w:r w:rsidRPr="000A11E1">
              <w:t xml:space="preserve">CHF </w:t>
            </w:r>
            <w:r w:rsidR="00A412AD" w:rsidRPr="000A11E1">
              <w:t>150</w:t>
            </w:r>
            <w:r w:rsidRPr="000A11E1">
              <w:t>.00</w:t>
            </w:r>
          </w:p>
        </w:tc>
      </w:tr>
      <w:tr w:rsidR="002B79C0" w:rsidTr="009D53FE">
        <w:tc>
          <w:tcPr>
            <w:tcW w:w="3217" w:type="dxa"/>
            <w:vMerge/>
          </w:tcPr>
          <w:p w:rsidR="002B79C0" w:rsidRDefault="002B79C0" w:rsidP="002B79C0">
            <w:pPr>
              <w:pStyle w:val="KeinLeerraum"/>
            </w:pPr>
          </w:p>
        </w:tc>
        <w:tc>
          <w:tcPr>
            <w:tcW w:w="2028" w:type="dxa"/>
            <w:vMerge/>
          </w:tcPr>
          <w:p w:rsidR="002B79C0" w:rsidRDefault="002B79C0" w:rsidP="002B79C0">
            <w:pPr>
              <w:pStyle w:val="KeinLeerraum"/>
              <w:jc w:val="left"/>
            </w:pPr>
          </w:p>
        </w:tc>
        <w:tc>
          <w:tcPr>
            <w:tcW w:w="2410" w:type="dxa"/>
            <w:vAlign w:val="center"/>
          </w:tcPr>
          <w:p w:rsidR="002B79C0" w:rsidRPr="000A11E1" w:rsidRDefault="00A412AD" w:rsidP="00A412AD">
            <w:pPr>
              <w:pStyle w:val="KeinLeerraum"/>
              <w:jc w:val="left"/>
            </w:pPr>
            <w:r w:rsidRPr="000A11E1">
              <w:t>p</w:t>
            </w:r>
            <w:r w:rsidR="00D0722B" w:rsidRPr="000A11E1">
              <w:t>ro</w:t>
            </w:r>
            <w:r w:rsidR="002B79C0" w:rsidRPr="000A11E1">
              <w:t xml:space="preserve"> Wiederholungsfall</w:t>
            </w:r>
          </w:p>
        </w:tc>
        <w:tc>
          <w:tcPr>
            <w:tcW w:w="2268" w:type="dxa"/>
            <w:vAlign w:val="center"/>
          </w:tcPr>
          <w:p w:rsidR="002B79C0" w:rsidRPr="000A11E1" w:rsidRDefault="002B79C0" w:rsidP="00A412AD">
            <w:pPr>
              <w:pStyle w:val="KeinLeerraum"/>
              <w:jc w:val="left"/>
            </w:pPr>
            <w:r w:rsidRPr="000A11E1">
              <w:t xml:space="preserve">CHF </w:t>
            </w:r>
            <w:r w:rsidR="00A412AD" w:rsidRPr="000A11E1">
              <w:t>250</w:t>
            </w:r>
            <w:r w:rsidRPr="000A11E1">
              <w:t>.00</w:t>
            </w:r>
          </w:p>
        </w:tc>
      </w:tr>
    </w:tbl>
    <w:p w:rsidR="00550047" w:rsidRPr="003D3546" w:rsidRDefault="00550047" w:rsidP="009D53FE">
      <w:pPr>
        <w:pStyle w:val="KeinLeerraum"/>
        <w:jc w:val="left"/>
        <w:rPr>
          <w:sz w:val="12"/>
          <w:szCs w:val="12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3216"/>
        <w:gridCol w:w="2029"/>
        <w:gridCol w:w="2410"/>
        <w:gridCol w:w="2268"/>
      </w:tblGrid>
      <w:tr w:rsidR="009D53FE" w:rsidRPr="00264141" w:rsidTr="009D53FE">
        <w:tc>
          <w:tcPr>
            <w:tcW w:w="3216" w:type="dxa"/>
          </w:tcPr>
          <w:p w:rsidR="009D53FE" w:rsidRPr="00264141" w:rsidRDefault="00AD5D4A" w:rsidP="009C268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>Kontrollpunkt</w:t>
            </w:r>
          </w:p>
        </w:tc>
        <w:tc>
          <w:tcPr>
            <w:tcW w:w="2029" w:type="dxa"/>
          </w:tcPr>
          <w:p w:rsidR="009D53FE" w:rsidRPr="00264141" w:rsidRDefault="009D53FE" w:rsidP="009C268A">
            <w:pPr>
              <w:pStyle w:val="KeinLeerraum"/>
              <w:jc w:val="left"/>
              <w:rPr>
                <w:b/>
              </w:rPr>
            </w:pPr>
            <w:r w:rsidRPr="00264141">
              <w:rPr>
                <w:b/>
              </w:rPr>
              <w:t>Umzusetzen ab</w:t>
            </w:r>
          </w:p>
        </w:tc>
        <w:tc>
          <w:tcPr>
            <w:tcW w:w="2410" w:type="dxa"/>
          </w:tcPr>
          <w:p w:rsidR="009D53FE" w:rsidRPr="00264141" w:rsidRDefault="009D53FE" w:rsidP="009C268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2268" w:type="dxa"/>
          </w:tcPr>
          <w:p w:rsidR="009D53FE" w:rsidRPr="00264141" w:rsidRDefault="009D53FE" w:rsidP="009C268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 xml:space="preserve">Höhe der </w:t>
            </w:r>
            <w:r w:rsidRPr="00264141">
              <w:rPr>
                <w:b/>
              </w:rPr>
              <w:t>Busse</w:t>
            </w:r>
          </w:p>
        </w:tc>
      </w:tr>
      <w:tr w:rsidR="00701210" w:rsidTr="009D53FE">
        <w:tc>
          <w:tcPr>
            <w:tcW w:w="3216" w:type="dxa"/>
            <w:vMerge w:val="restart"/>
            <w:vAlign w:val="center"/>
          </w:tcPr>
          <w:p w:rsidR="00D0722B" w:rsidRPr="00D0722B" w:rsidRDefault="00701210" w:rsidP="00A87CF2">
            <w:pPr>
              <w:pStyle w:val="KeinLeerraum"/>
              <w:jc w:val="left"/>
            </w:pPr>
            <w:r w:rsidRPr="00D0722B">
              <w:t>Werbung</w:t>
            </w:r>
            <w:r w:rsidR="00D0722B" w:rsidRPr="00D0722B">
              <w:t>/Logos</w:t>
            </w:r>
            <w:r w:rsidRPr="00D0722B">
              <w:t xml:space="preserve"> auf Matchtrikots inkl. </w:t>
            </w:r>
            <w:proofErr w:type="spellStart"/>
            <w:r w:rsidRPr="00D0722B">
              <w:t>Tops</w:t>
            </w:r>
            <w:r w:rsidR="00B3309F">
              <w:t>c</w:t>
            </w:r>
            <w:r w:rsidRPr="00D0722B">
              <w:t>orer</w:t>
            </w:r>
            <w:proofErr w:type="spellEnd"/>
            <w:r w:rsidRPr="00D0722B">
              <w:t>-Trikot</w:t>
            </w:r>
            <w:r w:rsidR="00D0722B" w:rsidRPr="00D0722B">
              <w:t>:</w:t>
            </w:r>
          </w:p>
          <w:p w:rsidR="00544D1D" w:rsidRDefault="00701210" w:rsidP="00544D1D">
            <w:pPr>
              <w:pStyle w:val="KeinLeerraum"/>
              <w:numPr>
                <w:ilvl w:val="0"/>
                <w:numId w:val="13"/>
              </w:numPr>
              <w:ind w:left="318" w:hanging="318"/>
              <w:jc w:val="left"/>
            </w:pPr>
            <w:r>
              <w:t>Version/Art (positiv/negativ, Ver</w:t>
            </w:r>
            <w:r w:rsidR="00544D1D">
              <w:t>sion)</w:t>
            </w:r>
          </w:p>
          <w:p w:rsidR="00544D1D" w:rsidRDefault="00544D1D" w:rsidP="00544D1D">
            <w:pPr>
              <w:pStyle w:val="KeinLeerraum"/>
              <w:numPr>
                <w:ilvl w:val="0"/>
                <w:numId w:val="13"/>
              </w:numPr>
              <w:ind w:left="318" w:hanging="318"/>
              <w:jc w:val="left"/>
            </w:pPr>
            <w:r>
              <w:t>Grösse</w:t>
            </w:r>
          </w:p>
          <w:p w:rsidR="00A87CF2" w:rsidRDefault="00B85CE6" w:rsidP="00544D1D">
            <w:pPr>
              <w:pStyle w:val="KeinLeerraum"/>
              <w:numPr>
                <w:ilvl w:val="0"/>
                <w:numId w:val="13"/>
              </w:numPr>
              <w:ind w:left="318" w:hanging="318"/>
              <w:jc w:val="left"/>
            </w:pPr>
            <w:r>
              <w:t>Platzierung</w:t>
            </w:r>
          </w:p>
          <w:p w:rsidR="002B79C0" w:rsidRDefault="00A87CF2" w:rsidP="00A87CF2">
            <w:pPr>
              <w:pStyle w:val="KeinLeerraum"/>
              <w:jc w:val="left"/>
            </w:pPr>
            <w:r w:rsidRPr="00A92230">
              <w:rPr>
                <w:sz w:val="16"/>
                <w:szCs w:val="16"/>
              </w:rPr>
              <w:t>[</w:t>
            </w:r>
            <w:r w:rsidR="00701210" w:rsidRPr="00A92230">
              <w:rPr>
                <w:sz w:val="16"/>
                <w:szCs w:val="16"/>
              </w:rPr>
              <w:t>gem. Punkt</w:t>
            </w:r>
            <w:r w:rsidRPr="00A92230">
              <w:rPr>
                <w:sz w:val="16"/>
                <w:szCs w:val="16"/>
              </w:rPr>
              <w:t xml:space="preserve"> 4.2./4.3.]</w:t>
            </w:r>
          </w:p>
        </w:tc>
        <w:tc>
          <w:tcPr>
            <w:tcW w:w="2029" w:type="dxa"/>
            <w:vMerge w:val="restart"/>
            <w:vAlign w:val="center"/>
          </w:tcPr>
          <w:p w:rsidR="002B79C0" w:rsidRDefault="002B79C0" w:rsidP="00701210">
            <w:pPr>
              <w:pStyle w:val="KeinLeerraum"/>
              <w:jc w:val="left"/>
            </w:pPr>
            <w:r>
              <w:t>Saisonbeginn</w:t>
            </w:r>
          </w:p>
        </w:tc>
        <w:tc>
          <w:tcPr>
            <w:tcW w:w="2410" w:type="dxa"/>
          </w:tcPr>
          <w:p w:rsidR="002B79C0" w:rsidRPr="000A11E1" w:rsidRDefault="000A11E1" w:rsidP="000A11E1">
            <w:pPr>
              <w:pStyle w:val="KeinLeerraum"/>
              <w:jc w:val="left"/>
            </w:pPr>
            <w:r w:rsidRPr="000A11E1">
              <w:t>Erster Verstoss</w:t>
            </w:r>
          </w:p>
        </w:tc>
        <w:tc>
          <w:tcPr>
            <w:tcW w:w="2268" w:type="dxa"/>
          </w:tcPr>
          <w:p w:rsidR="002B79C0" w:rsidRPr="000A11E1" w:rsidRDefault="002B79C0" w:rsidP="00A412AD">
            <w:pPr>
              <w:pStyle w:val="KeinLeerraum"/>
            </w:pPr>
            <w:r w:rsidRPr="000A11E1">
              <w:t xml:space="preserve">CHF </w:t>
            </w:r>
            <w:r w:rsidR="00A412AD" w:rsidRPr="000A11E1">
              <w:t>5</w:t>
            </w:r>
            <w:r w:rsidR="00701210" w:rsidRPr="000A11E1">
              <w:t>00.00</w:t>
            </w:r>
          </w:p>
        </w:tc>
      </w:tr>
      <w:tr w:rsidR="00701210" w:rsidTr="009D53FE">
        <w:tc>
          <w:tcPr>
            <w:tcW w:w="3216" w:type="dxa"/>
            <w:vMerge/>
          </w:tcPr>
          <w:p w:rsidR="002B79C0" w:rsidRDefault="002B79C0" w:rsidP="00676D8F">
            <w:pPr>
              <w:pStyle w:val="KeinLeerraum"/>
            </w:pPr>
          </w:p>
        </w:tc>
        <w:tc>
          <w:tcPr>
            <w:tcW w:w="2029" w:type="dxa"/>
            <w:vMerge/>
          </w:tcPr>
          <w:p w:rsidR="002B79C0" w:rsidRDefault="002B79C0" w:rsidP="00676D8F">
            <w:pPr>
              <w:pStyle w:val="KeinLeerraum"/>
              <w:jc w:val="left"/>
            </w:pPr>
          </w:p>
        </w:tc>
        <w:tc>
          <w:tcPr>
            <w:tcW w:w="2410" w:type="dxa"/>
            <w:vAlign w:val="center"/>
          </w:tcPr>
          <w:p w:rsidR="002B79C0" w:rsidRDefault="00A412AD" w:rsidP="00A412AD">
            <w:pPr>
              <w:pStyle w:val="KeinLeerraum"/>
              <w:jc w:val="left"/>
            </w:pPr>
            <w:r>
              <w:t>p</w:t>
            </w:r>
            <w:r w:rsidR="00D0722B">
              <w:t>ro</w:t>
            </w:r>
            <w:r w:rsidR="002B79C0">
              <w:t xml:space="preserve"> Wiederholungsfall</w:t>
            </w:r>
          </w:p>
        </w:tc>
        <w:tc>
          <w:tcPr>
            <w:tcW w:w="2268" w:type="dxa"/>
            <w:vAlign w:val="center"/>
          </w:tcPr>
          <w:p w:rsidR="002B79C0" w:rsidRDefault="002B79C0" w:rsidP="00A412AD">
            <w:pPr>
              <w:pStyle w:val="KeinLeerraum"/>
              <w:jc w:val="left"/>
            </w:pPr>
            <w:r w:rsidRPr="000A11E1">
              <w:t xml:space="preserve">CHF </w:t>
            </w:r>
            <w:r w:rsidR="00A412AD" w:rsidRPr="000A11E1">
              <w:t>1</w:t>
            </w:r>
            <w:r w:rsidR="00701210" w:rsidRPr="000A11E1">
              <w:t>‘000.00</w:t>
            </w:r>
          </w:p>
        </w:tc>
      </w:tr>
    </w:tbl>
    <w:p w:rsidR="00477310" w:rsidRPr="003D3546" w:rsidRDefault="00477310" w:rsidP="003D3546">
      <w:pPr>
        <w:spacing w:before="0"/>
        <w:rPr>
          <w:i/>
          <w:sz w:val="12"/>
          <w:szCs w:val="12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3217"/>
        <w:gridCol w:w="2028"/>
        <w:gridCol w:w="2410"/>
        <w:gridCol w:w="2268"/>
      </w:tblGrid>
      <w:tr w:rsidR="00477310" w:rsidRPr="00264141" w:rsidTr="00552CDA">
        <w:tc>
          <w:tcPr>
            <w:tcW w:w="3217" w:type="dxa"/>
            <w:vAlign w:val="center"/>
          </w:tcPr>
          <w:p w:rsidR="00477310" w:rsidRPr="00264141" w:rsidRDefault="00477310" w:rsidP="00552CD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>Kontrollpunkt</w:t>
            </w:r>
          </w:p>
        </w:tc>
        <w:tc>
          <w:tcPr>
            <w:tcW w:w="2028" w:type="dxa"/>
            <w:vAlign w:val="center"/>
          </w:tcPr>
          <w:p w:rsidR="00477310" w:rsidRPr="00264141" w:rsidRDefault="00477310" w:rsidP="00552CDA">
            <w:pPr>
              <w:pStyle w:val="KeinLeerraum"/>
              <w:jc w:val="left"/>
              <w:rPr>
                <w:b/>
              </w:rPr>
            </w:pPr>
            <w:r w:rsidRPr="00264141">
              <w:rPr>
                <w:b/>
              </w:rPr>
              <w:t>Umzusetzen ab</w:t>
            </w:r>
          </w:p>
        </w:tc>
        <w:tc>
          <w:tcPr>
            <w:tcW w:w="2410" w:type="dxa"/>
          </w:tcPr>
          <w:p w:rsidR="00477310" w:rsidRPr="00264141" w:rsidRDefault="00477310" w:rsidP="00552CD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2268" w:type="dxa"/>
          </w:tcPr>
          <w:p w:rsidR="00477310" w:rsidRPr="00264141" w:rsidRDefault="00477310" w:rsidP="00552CD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 xml:space="preserve">Höhe der </w:t>
            </w:r>
            <w:r w:rsidRPr="00264141">
              <w:rPr>
                <w:b/>
              </w:rPr>
              <w:t>Busse</w:t>
            </w:r>
          </w:p>
        </w:tc>
      </w:tr>
      <w:tr w:rsidR="00477310" w:rsidTr="00552CDA">
        <w:tc>
          <w:tcPr>
            <w:tcW w:w="3217" w:type="dxa"/>
            <w:vMerge w:val="restart"/>
            <w:vAlign w:val="center"/>
          </w:tcPr>
          <w:p w:rsidR="00477310" w:rsidRDefault="00E90499" w:rsidP="00552CDA">
            <w:pPr>
              <w:pStyle w:val="KeinLeerraum"/>
              <w:jc w:val="left"/>
            </w:pPr>
            <w:r>
              <w:t xml:space="preserve">Tragen des korrekten </w:t>
            </w:r>
            <w:proofErr w:type="spellStart"/>
            <w:r>
              <w:t>Topscorer</w:t>
            </w:r>
            <w:proofErr w:type="spellEnd"/>
            <w:r>
              <w:t xml:space="preserve">-Trikots während der gesamten Spieldauer </w:t>
            </w:r>
            <w:r>
              <w:br/>
            </w:r>
            <w:r w:rsidRPr="00C671EE">
              <w:rPr>
                <w:sz w:val="16"/>
                <w:szCs w:val="16"/>
              </w:rPr>
              <w:t>[gem. Weisung Mobi</w:t>
            </w:r>
            <w:r>
              <w:rPr>
                <w:sz w:val="16"/>
                <w:szCs w:val="16"/>
              </w:rPr>
              <w:t xml:space="preserve">liar </w:t>
            </w:r>
            <w:proofErr w:type="spellStart"/>
            <w:r>
              <w:rPr>
                <w:sz w:val="16"/>
                <w:szCs w:val="16"/>
              </w:rPr>
              <w:t>Topscorer</w:t>
            </w:r>
            <w:proofErr w:type="spellEnd"/>
            <w:r>
              <w:rPr>
                <w:sz w:val="16"/>
                <w:szCs w:val="16"/>
              </w:rPr>
              <w:t xml:space="preserve"> Saison 201</w:t>
            </w:r>
            <w:r w:rsidR="006278B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/201</w:t>
            </w:r>
            <w:r w:rsidR="006278B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2028" w:type="dxa"/>
            <w:vMerge w:val="restart"/>
            <w:vAlign w:val="center"/>
          </w:tcPr>
          <w:p w:rsidR="00477310" w:rsidRDefault="00477310" w:rsidP="00552CDA">
            <w:pPr>
              <w:pStyle w:val="KeinLeerraum"/>
              <w:jc w:val="left"/>
            </w:pPr>
            <w:r>
              <w:t>Saisonbeginn</w:t>
            </w:r>
          </w:p>
        </w:tc>
        <w:tc>
          <w:tcPr>
            <w:tcW w:w="2410" w:type="dxa"/>
          </w:tcPr>
          <w:p w:rsidR="00477310" w:rsidRPr="000A11E1" w:rsidRDefault="00477310" w:rsidP="00552CDA">
            <w:pPr>
              <w:pStyle w:val="KeinLeerraum"/>
              <w:jc w:val="left"/>
            </w:pPr>
            <w:r w:rsidRPr="000A11E1">
              <w:t>Erster Verstoss</w:t>
            </w:r>
          </w:p>
        </w:tc>
        <w:tc>
          <w:tcPr>
            <w:tcW w:w="2268" w:type="dxa"/>
          </w:tcPr>
          <w:p w:rsidR="00477310" w:rsidRPr="000A11E1" w:rsidRDefault="00477310" w:rsidP="00552CDA">
            <w:pPr>
              <w:pStyle w:val="KeinLeerraum"/>
            </w:pPr>
            <w:r w:rsidRPr="000A11E1">
              <w:t xml:space="preserve">CHF </w:t>
            </w:r>
            <w:r>
              <w:t>50</w:t>
            </w:r>
            <w:r w:rsidRPr="000A11E1">
              <w:t>0.00</w:t>
            </w:r>
          </w:p>
        </w:tc>
      </w:tr>
      <w:tr w:rsidR="00477310" w:rsidTr="00552CDA">
        <w:tc>
          <w:tcPr>
            <w:tcW w:w="3217" w:type="dxa"/>
            <w:vMerge/>
          </w:tcPr>
          <w:p w:rsidR="00477310" w:rsidRDefault="00477310" w:rsidP="00552CDA">
            <w:pPr>
              <w:pStyle w:val="KeinLeerraum"/>
            </w:pPr>
          </w:p>
        </w:tc>
        <w:tc>
          <w:tcPr>
            <w:tcW w:w="2028" w:type="dxa"/>
            <w:vMerge/>
          </w:tcPr>
          <w:p w:rsidR="00477310" w:rsidRDefault="00477310" w:rsidP="00552CDA">
            <w:pPr>
              <w:pStyle w:val="KeinLeerraum"/>
              <w:jc w:val="left"/>
            </w:pPr>
          </w:p>
        </w:tc>
        <w:tc>
          <w:tcPr>
            <w:tcW w:w="2410" w:type="dxa"/>
            <w:vAlign w:val="center"/>
          </w:tcPr>
          <w:p w:rsidR="00477310" w:rsidRPr="000A11E1" w:rsidRDefault="00477310" w:rsidP="00552CDA">
            <w:pPr>
              <w:pStyle w:val="KeinLeerraum"/>
              <w:jc w:val="left"/>
            </w:pPr>
            <w:r w:rsidRPr="000A11E1">
              <w:t>pro Wiederholungsfall</w:t>
            </w:r>
          </w:p>
        </w:tc>
        <w:tc>
          <w:tcPr>
            <w:tcW w:w="2268" w:type="dxa"/>
            <w:vAlign w:val="center"/>
          </w:tcPr>
          <w:p w:rsidR="00477310" w:rsidRPr="000A11E1" w:rsidRDefault="00477310" w:rsidP="00552CDA">
            <w:pPr>
              <w:pStyle w:val="KeinLeerraum"/>
              <w:jc w:val="left"/>
            </w:pPr>
            <w:r w:rsidRPr="000A11E1">
              <w:t xml:space="preserve">CHF </w:t>
            </w:r>
            <w:r>
              <w:t>1‘00</w:t>
            </w:r>
            <w:r w:rsidRPr="000A11E1">
              <w:t>0.00</w:t>
            </w:r>
          </w:p>
        </w:tc>
      </w:tr>
    </w:tbl>
    <w:p w:rsidR="00477310" w:rsidRPr="003D3546" w:rsidRDefault="00477310" w:rsidP="00477310">
      <w:pPr>
        <w:pStyle w:val="KeinLeerraum"/>
        <w:jc w:val="left"/>
        <w:rPr>
          <w:sz w:val="12"/>
          <w:szCs w:val="12"/>
        </w:rPr>
      </w:pPr>
    </w:p>
    <w:p w:rsidR="001F78AA" w:rsidRDefault="001F78AA" w:rsidP="003D3546">
      <w:pPr>
        <w:spacing w:before="0"/>
        <w:ind w:left="142"/>
        <w:rPr>
          <w:i/>
        </w:rPr>
      </w:pPr>
    </w:p>
    <w:p w:rsidR="002B79C0" w:rsidRPr="000A11E1" w:rsidRDefault="00345C56" w:rsidP="003D3546">
      <w:pPr>
        <w:spacing w:before="0"/>
        <w:ind w:left="142"/>
        <w:rPr>
          <w:i/>
        </w:rPr>
      </w:pPr>
      <w:r w:rsidRPr="000A11E1">
        <w:rPr>
          <w:i/>
        </w:rPr>
        <w:t xml:space="preserve">Die </w:t>
      </w:r>
      <w:r w:rsidR="00DF68E9" w:rsidRPr="000A11E1">
        <w:rPr>
          <w:i/>
        </w:rPr>
        <w:t>Druck- und Trikotk</w:t>
      </w:r>
      <w:r w:rsidRPr="000A11E1">
        <w:rPr>
          <w:i/>
        </w:rPr>
        <w:t xml:space="preserve">osten gemäss </w:t>
      </w:r>
      <w:r w:rsidRPr="00A92230">
        <w:rPr>
          <w:i/>
        </w:rPr>
        <w:t>Punkt 5.2. und 5.3.</w:t>
      </w:r>
      <w:r w:rsidRPr="000A11E1">
        <w:rPr>
          <w:i/>
        </w:rPr>
        <w:t xml:space="preserve"> </w:t>
      </w:r>
      <w:r w:rsidR="00B85CE6" w:rsidRPr="000A11E1">
        <w:rPr>
          <w:i/>
        </w:rPr>
        <w:t xml:space="preserve">der </w:t>
      </w:r>
      <w:r w:rsidR="00B85CE6" w:rsidRPr="000A11E1">
        <w:rPr>
          <w:i/>
          <w:u w:val="single"/>
        </w:rPr>
        <w:t>nicht korrekt bedruckten Trikots</w:t>
      </w:r>
      <w:r w:rsidR="00B85CE6" w:rsidRPr="000A11E1">
        <w:rPr>
          <w:i/>
        </w:rPr>
        <w:t xml:space="preserve"> </w:t>
      </w:r>
      <w:r w:rsidRPr="000A11E1">
        <w:rPr>
          <w:i/>
        </w:rPr>
        <w:t xml:space="preserve">werden </w:t>
      </w:r>
      <w:r w:rsidR="00310CA1" w:rsidRPr="000A11E1">
        <w:rPr>
          <w:i/>
        </w:rPr>
        <w:t>von swiss unihockey</w:t>
      </w:r>
      <w:r w:rsidRPr="000A11E1">
        <w:rPr>
          <w:i/>
        </w:rPr>
        <w:t xml:space="preserve"> nicht übernommen resp. dem Verein in Rechnung gestellt, falls die </w:t>
      </w:r>
      <w:r w:rsidR="00DF68E9" w:rsidRPr="000A11E1">
        <w:rPr>
          <w:i/>
        </w:rPr>
        <w:t>K</w:t>
      </w:r>
      <w:r w:rsidRPr="000A11E1">
        <w:rPr>
          <w:i/>
        </w:rPr>
        <w:t>osten bereits vom Verband begliche</w:t>
      </w:r>
      <w:r w:rsidR="00310CA1" w:rsidRPr="000A11E1">
        <w:rPr>
          <w:i/>
        </w:rPr>
        <w:t>n</w:t>
      </w:r>
      <w:r w:rsidRPr="000A11E1">
        <w:rPr>
          <w:i/>
        </w:rPr>
        <w:t xml:space="preserve"> wurden.</w:t>
      </w:r>
    </w:p>
    <w:p w:rsidR="009D53FE" w:rsidRPr="003D3546" w:rsidRDefault="009D53FE" w:rsidP="009D53FE">
      <w:pPr>
        <w:pStyle w:val="KeinLeerraum"/>
        <w:jc w:val="left"/>
        <w:rPr>
          <w:sz w:val="12"/>
          <w:szCs w:val="12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3216"/>
        <w:gridCol w:w="2029"/>
        <w:gridCol w:w="2410"/>
        <w:gridCol w:w="2268"/>
      </w:tblGrid>
      <w:tr w:rsidR="009D53FE" w:rsidRPr="00264141" w:rsidTr="009D53FE">
        <w:tc>
          <w:tcPr>
            <w:tcW w:w="3216" w:type="dxa"/>
          </w:tcPr>
          <w:p w:rsidR="009D53FE" w:rsidRPr="00264141" w:rsidRDefault="00AD5D4A" w:rsidP="009C268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>Kontrollpunkt</w:t>
            </w:r>
          </w:p>
        </w:tc>
        <w:tc>
          <w:tcPr>
            <w:tcW w:w="2029" w:type="dxa"/>
          </w:tcPr>
          <w:p w:rsidR="009D53FE" w:rsidRPr="00264141" w:rsidRDefault="009D53FE" w:rsidP="009C268A">
            <w:pPr>
              <w:pStyle w:val="KeinLeerraum"/>
              <w:jc w:val="left"/>
              <w:rPr>
                <w:b/>
              </w:rPr>
            </w:pPr>
            <w:r w:rsidRPr="00264141">
              <w:rPr>
                <w:b/>
              </w:rPr>
              <w:t>Umzusetzen ab</w:t>
            </w:r>
          </w:p>
        </w:tc>
        <w:tc>
          <w:tcPr>
            <w:tcW w:w="2410" w:type="dxa"/>
          </w:tcPr>
          <w:p w:rsidR="009D53FE" w:rsidRPr="00264141" w:rsidRDefault="009D53FE" w:rsidP="009C268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2268" w:type="dxa"/>
          </w:tcPr>
          <w:p w:rsidR="009D53FE" w:rsidRPr="00264141" w:rsidRDefault="009D53FE" w:rsidP="009C268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 xml:space="preserve">Höhe der </w:t>
            </w:r>
            <w:r w:rsidRPr="00264141">
              <w:rPr>
                <w:b/>
              </w:rPr>
              <w:t>Busse</w:t>
            </w:r>
          </w:p>
        </w:tc>
      </w:tr>
      <w:tr w:rsidR="00701210" w:rsidTr="009D53FE">
        <w:tc>
          <w:tcPr>
            <w:tcW w:w="3216" w:type="dxa"/>
            <w:vMerge w:val="restart"/>
            <w:vAlign w:val="center"/>
          </w:tcPr>
          <w:p w:rsidR="00701210" w:rsidRPr="00D0722B" w:rsidRDefault="00701210" w:rsidP="00A87CF2">
            <w:pPr>
              <w:pStyle w:val="KeinLeerraum"/>
              <w:jc w:val="left"/>
            </w:pPr>
            <w:r w:rsidRPr="00D0722B">
              <w:t xml:space="preserve">Präsenz im </w:t>
            </w:r>
            <w:r w:rsidR="00A87CF2" w:rsidRPr="00D0722B">
              <w:t>Eingangsb</w:t>
            </w:r>
            <w:r w:rsidRPr="00D0722B">
              <w:t>ereich</w:t>
            </w:r>
            <w:r w:rsidR="006278B1">
              <w:t xml:space="preserve"> (Roll-</w:t>
            </w:r>
            <w:proofErr w:type="spellStart"/>
            <w:r w:rsidR="006278B1">
              <w:t>up</w:t>
            </w:r>
            <w:proofErr w:type="spellEnd"/>
            <w:r w:rsidR="00B4462C">
              <w:t>)</w:t>
            </w:r>
          </w:p>
          <w:p w:rsidR="00A87CF2" w:rsidRDefault="00A87CF2" w:rsidP="00A87CF2">
            <w:pPr>
              <w:pStyle w:val="KeinLeerraum"/>
              <w:jc w:val="left"/>
            </w:pPr>
            <w:r w:rsidRPr="00A92230">
              <w:rPr>
                <w:sz w:val="16"/>
                <w:szCs w:val="16"/>
              </w:rPr>
              <w:t>[gem. Punkt 4.4.]</w:t>
            </w:r>
          </w:p>
        </w:tc>
        <w:tc>
          <w:tcPr>
            <w:tcW w:w="2029" w:type="dxa"/>
            <w:vMerge w:val="restart"/>
            <w:vAlign w:val="center"/>
          </w:tcPr>
          <w:p w:rsidR="00701210" w:rsidRDefault="00701210" w:rsidP="00676D8F">
            <w:pPr>
              <w:pStyle w:val="KeinLeerraum"/>
              <w:jc w:val="left"/>
            </w:pPr>
            <w:r>
              <w:t>Saisonbeginn</w:t>
            </w:r>
          </w:p>
        </w:tc>
        <w:tc>
          <w:tcPr>
            <w:tcW w:w="2410" w:type="dxa"/>
          </w:tcPr>
          <w:p w:rsidR="00701210" w:rsidRPr="000A11E1" w:rsidRDefault="000A11E1" w:rsidP="00676D8F">
            <w:pPr>
              <w:pStyle w:val="KeinLeerraum"/>
              <w:jc w:val="left"/>
            </w:pPr>
            <w:r w:rsidRPr="000A11E1">
              <w:t>Erster Verstoss</w:t>
            </w:r>
          </w:p>
        </w:tc>
        <w:tc>
          <w:tcPr>
            <w:tcW w:w="2268" w:type="dxa"/>
          </w:tcPr>
          <w:p w:rsidR="00701210" w:rsidRPr="000A11E1" w:rsidRDefault="00701210" w:rsidP="00A412AD">
            <w:pPr>
              <w:pStyle w:val="KeinLeerraum"/>
            </w:pPr>
            <w:r w:rsidRPr="000A11E1">
              <w:t xml:space="preserve">CHF </w:t>
            </w:r>
            <w:r w:rsidR="00A412AD" w:rsidRPr="000A11E1">
              <w:t>150</w:t>
            </w:r>
            <w:r w:rsidRPr="000A11E1">
              <w:t>.00</w:t>
            </w:r>
          </w:p>
        </w:tc>
      </w:tr>
      <w:tr w:rsidR="00701210" w:rsidTr="009D53FE">
        <w:tc>
          <w:tcPr>
            <w:tcW w:w="3216" w:type="dxa"/>
            <w:vMerge/>
          </w:tcPr>
          <w:p w:rsidR="00701210" w:rsidRDefault="00701210" w:rsidP="00676D8F">
            <w:pPr>
              <w:pStyle w:val="KeinLeerraum"/>
            </w:pPr>
          </w:p>
        </w:tc>
        <w:tc>
          <w:tcPr>
            <w:tcW w:w="2029" w:type="dxa"/>
            <w:vMerge/>
          </w:tcPr>
          <w:p w:rsidR="00701210" w:rsidRDefault="00701210" w:rsidP="00676D8F">
            <w:pPr>
              <w:pStyle w:val="KeinLeerraum"/>
              <w:jc w:val="left"/>
            </w:pPr>
          </w:p>
        </w:tc>
        <w:tc>
          <w:tcPr>
            <w:tcW w:w="2410" w:type="dxa"/>
          </w:tcPr>
          <w:p w:rsidR="00701210" w:rsidRDefault="00A412AD" w:rsidP="00A412AD">
            <w:pPr>
              <w:pStyle w:val="KeinLeerraum"/>
              <w:jc w:val="left"/>
            </w:pPr>
            <w:r>
              <w:t>p</w:t>
            </w:r>
            <w:r w:rsidR="00D0722B">
              <w:t>ro</w:t>
            </w:r>
            <w:r w:rsidR="00701210">
              <w:t xml:space="preserve"> Wiederholungsfall</w:t>
            </w:r>
          </w:p>
        </w:tc>
        <w:tc>
          <w:tcPr>
            <w:tcW w:w="2268" w:type="dxa"/>
          </w:tcPr>
          <w:p w:rsidR="00701210" w:rsidRDefault="00701210" w:rsidP="00A412AD">
            <w:pPr>
              <w:pStyle w:val="KeinLeerraum"/>
            </w:pPr>
            <w:r w:rsidRPr="000A11E1">
              <w:t xml:space="preserve">CHF </w:t>
            </w:r>
            <w:r w:rsidR="00A412AD" w:rsidRPr="000A11E1">
              <w:t>250</w:t>
            </w:r>
            <w:r w:rsidRPr="000A11E1">
              <w:t>.00</w:t>
            </w:r>
          </w:p>
        </w:tc>
      </w:tr>
    </w:tbl>
    <w:p w:rsidR="00E90499" w:rsidRPr="003D3546" w:rsidRDefault="00E90499" w:rsidP="009D53FE">
      <w:pPr>
        <w:pStyle w:val="KeinLeerraum"/>
        <w:jc w:val="left"/>
        <w:rPr>
          <w:sz w:val="12"/>
          <w:szCs w:val="12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3216"/>
        <w:gridCol w:w="2029"/>
        <w:gridCol w:w="2410"/>
        <w:gridCol w:w="2268"/>
      </w:tblGrid>
      <w:tr w:rsidR="009D53FE" w:rsidRPr="00264141" w:rsidTr="009D53FE">
        <w:tc>
          <w:tcPr>
            <w:tcW w:w="3216" w:type="dxa"/>
          </w:tcPr>
          <w:p w:rsidR="009D53FE" w:rsidRPr="00264141" w:rsidRDefault="00AD5D4A" w:rsidP="009C268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>Kontrollpunkt</w:t>
            </w:r>
          </w:p>
        </w:tc>
        <w:tc>
          <w:tcPr>
            <w:tcW w:w="2029" w:type="dxa"/>
          </w:tcPr>
          <w:p w:rsidR="009D53FE" w:rsidRPr="00264141" w:rsidRDefault="009D53FE" w:rsidP="009C268A">
            <w:pPr>
              <w:pStyle w:val="KeinLeerraum"/>
              <w:jc w:val="left"/>
              <w:rPr>
                <w:b/>
              </w:rPr>
            </w:pPr>
            <w:r w:rsidRPr="00264141">
              <w:rPr>
                <w:b/>
              </w:rPr>
              <w:t>Umzusetzen ab</w:t>
            </w:r>
          </w:p>
        </w:tc>
        <w:tc>
          <w:tcPr>
            <w:tcW w:w="2410" w:type="dxa"/>
          </w:tcPr>
          <w:p w:rsidR="009D53FE" w:rsidRPr="00264141" w:rsidRDefault="009D53FE" w:rsidP="009C268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2268" w:type="dxa"/>
          </w:tcPr>
          <w:p w:rsidR="009D53FE" w:rsidRPr="00264141" w:rsidRDefault="009D53FE" w:rsidP="009C268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 xml:space="preserve">Höhe der </w:t>
            </w:r>
            <w:r w:rsidRPr="00264141">
              <w:rPr>
                <w:b/>
              </w:rPr>
              <w:t>Busse</w:t>
            </w:r>
          </w:p>
        </w:tc>
      </w:tr>
      <w:tr w:rsidR="00A87CF2" w:rsidTr="009D53FE">
        <w:tc>
          <w:tcPr>
            <w:tcW w:w="3216" w:type="dxa"/>
            <w:vMerge w:val="restart"/>
            <w:vAlign w:val="center"/>
          </w:tcPr>
          <w:p w:rsidR="00A87CF2" w:rsidRDefault="00A87CF2" w:rsidP="00676D8F">
            <w:pPr>
              <w:pStyle w:val="KeinLeerraum"/>
              <w:jc w:val="left"/>
            </w:pPr>
            <w:r>
              <w:t>Logo der Hauptpartner von swiss unihockey auf der Vereins-Website inkl. Verlinkung</w:t>
            </w:r>
          </w:p>
          <w:p w:rsidR="00345C56" w:rsidRDefault="000A11E1" w:rsidP="000A11E1">
            <w:pPr>
              <w:pStyle w:val="KeinLeerraum"/>
              <w:jc w:val="left"/>
              <w:rPr>
                <w:sz w:val="16"/>
                <w:szCs w:val="16"/>
              </w:rPr>
            </w:pPr>
            <w:r w:rsidRPr="00A92230">
              <w:rPr>
                <w:sz w:val="16"/>
                <w:szCs w:val="16"/>
              </w:rPr>
              <w:t>[gem. Punkt 4.</w:t>
            </w:r>
            <w:r w:rsidR="00592879" w:rsidRPr="00A92230">
              <w:rPr>
                <w:sz w:val="16"/>
                <w:szCs w:val="16"/>
              </w:rPr>
              <w:t>5</w:t>
            </w:r>
            <w:r w:rsidRPr="00A92230">
              <w:rPr>
                <w:sz w:val="16"/>
                <w:szCs w:val="16"/>
              </w:rPr>
              <w:t>.]</w:t>
            </w:r>
          </w:p>
          <w:p w:rsidR="00592879" w:rsidRPr="00592879" w:rsidRDefault="00592879" w:rsidP="000A11E1">
            <w:pPr>
              <w:pStyle w:val="KeinLeerraum"/>
              <w:jc w:val="left"/>
              <w:rPr>
                <w:sz w:val="16"/>
                <w:szCs w:val="16"/>
              </w:rPr>
            </w:pPr>
          </w:p>
          <w:p w:rsidR="00101004" w:rsidRPr="00C0418B" w:rsidRDefault="00AD5D4A" w:rsidP="00676D8F">
            <w:pPr>
              <w:pStyle w:val="KeinLeerraum"/>
              <w:jc w:val="left"/>
            </w:pPr>
            <w:r>
              <w:t>K</w:t>
            </w:r>
            <w:r w:rsidR="00101004" w:rsidRPr="00C0418B">
              <w:t>orrekte Umsetzung Kom</w:t>
            </w:r>
            <w:r w:rsidR="00592879" w:rsidRPr="00C0418B">
              <w:t>mun</w:t>
            </w:r>
            <w:r w:rsidR="00592879" w:rsidRPr="00C0418B">
              <w:t>i</w:t>
            </w:r>
            <w:r w:rsidR="00592879" w:rsidRPr="00C0418B">
              <w:t>kation „</w:t>
            </w:r>
            <w:r w:rsidR="004B4C3C">
              <w:t xml:space="preserve"> Mobiliar </w:t>
            </w:r>
            <w:proofErr w:type="spellStart"/>
            <w:r w:rsidR="00592879" w:rsidRPr="00C0418B">
              <w:t>Tops</w:t>
            </w:r>
            <w:r w:rsidR="00B3309F" w:rsidRPr="00C0418B">
              <w:t>c</w:t>
            </w:r>
            <w:r w:rsidR="00592879" w:rsidRPr="00C0418B">
              <w:t>orer</w:t>
            </w:r>
            <w:proofErr w:type="spellEnd"/>
            <w:r w:rsidR="00592879" w:rsidRPr="00C0418B">
              <w:t>“</w:t>
            </w:r>
            <w:bookmarkStart w:id="0" w:name="_GoBack"/>
            <w:bookmarkEnd w:id="0"/>
          </w:p>
          <w:p w:rsidR="00A87CF2" w:rsidRDefault="00A87CF2" w:rsidP="00E90499">
            <w:pPr>
              <w:pStyle w:val="KeinLeerraum"/>
              <w:jc w:val="left"/>
            </w:pPr>
            <w:r w:rsidRPr="00A92230">
              <w:rPr>
                <w:sz w:val="16"/>
                <w:szCs w:val="16"/>
              </w:rPr>
              <w:t>[gem</w:t>
            </w:r>
            <w:r w:rsidR="001F78AA">
              <w:rPr>
                <w:sz w:val="16"/>
                <w:szCs w:val="16"/>
              </w:rPr>
              <w:t>.</w:t>
            </w:r>
            <w:r w:rsidR="00E90499">
              <w:rPr>
                <w:sz w:val="16"/>
                <w:szCs w:val="16"/>
              </w:rPr>
              <w:t xml:space="preserve"> </w:t>
            </w:r>
            <w:proofErr w:type="spellStart"/>
            <w:r w:rsidR="00E90499">
              <w:rPr>
                <w:sz w:val="16"/>
                <w:szCs w:val="16"/>
              </w:rPr>
              <w:t>Topscorer</w:t>
            </w:r>
            <w:proofErr w:type="spellEnd"/>
            <w:r w:rsidR="00E90499">
              <w:rPr>
                <w:sz w:val="16"/>
                <w:szCs w:val="16"/>
              </w:rPr>
              <w:t xml:space="preserve"> Manual]</w:t>
            </w:r>
            <w:r w:rsidR="001F78A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29" w:type="dxa"/>
            <w:vMerge w:val="restart"/>
            <w:vAlign w:val="center"/>
          </w:tcPr>
          <w:p w:rsidR="00A87CF2" w:rsidRDefault="00A87CF2" w:rsidP="00676D8F">
            <w:pPr>
              <w:pStyle w:val="KeinLeerraum"/>
              <w:jc w:val="left"/>
            </w:pPr>
            <w:r>
              <w:t>Saisonbeginn</w:t>
            </w:r>
          </w:p>
        </w:tc>
        <w:tc>
          <w:tcPr>
            <w:tcW w:w="2410" w:type="dxa"/>
          </w:tcPr>
          <w:p w:rsidR="00A87CF2" w:rsidRPr="000A11E1" w:rsidRDefault="000A11E1" w:rsidP="00A412AD">
            <w:pPr>
              <w:pStyle w:val="KeinLeerraum"/>
              <w:jc w:val="left"/>
            </w:pPr>
            <w:r w:rsidRPr="000A11E1">
              <w:t>Erster Verstoss</w:t>
            </w:r>
          </w:p>
        </w:tc>
        <w:tc>
          <w:tcPr>
            <w:tcW w:w="2268" w:type="dxa"/>
          </w:tcPr>
          <w:p w:rsidR="00A87CF2" w:rsidRPr="000A11E1" w:rsidRDefault="00A87CF2" w:rsidP="00A412AD">
            <w:pPr>
              <w:pStyle w:val="KeinLeerraum"/>
            </w:pPr>
            <w:r w:rsidRPr="000A11E1">
              <w:t xml:space="preserve">CHF </w:t>
            </w:r>
            <w:r w:rsidR="00A412AD" w:rsidRPr="000A11E1">
              <w:t>50</w:t>
            </w:r>
            <w:r w:rsidRPr="000A11E1">
              <w:t>.00</w:t>
            </w:r>
          </w:p>
        </w:tc>
      </w:tr>
      <w:tr w:rsidR="00A87CF2" w:rsidTr="009D53FE">
        <w:tc>
          <w:tcPr>
            <w:tcW w:w="3216" w:type="dxa"/>
            <w:vMerge/>
          </w:tcPr>
          <w:p w:rsidR="00A87CF2" w:rsidRDefault="00A87CF2" w:rsidP="00676D8F">
            <w:pPr>
              <w:pStyle w:val="KeinLeerraum"/>
            </w:pPr>
          </w:p>
        </w:tc>
        <w:tc>
          <w:tcPr>
            <w:tcW w:w="2029" w:type="dxa"/>
            <w:vMerge/>
          </w:tcPr>
          <w:p w:rsidR="00A87CF2" w:rsidRDefault="00A87CF2" w:rsidP="00676D8F">
            <w:pPr>
              <w:pStyle w:val="KeinLeerraum"/>
              <w:jc w:val="left"/>
            </w:pPr>
          </w:p>
        </w:tc>
        <w:tc>
          <w:tcPr>
            <w:tcW w:w="2410" w:type="dxa"/>
            <w:vAlign w:val="center"/>
          </w:tcPr>
          <w:p w:rsidR="00A87CF2" w:rsidRPr="000A11E1" w:rsidRDefault="00A412AD" w:rsidP="00A412AD">
            <w:pPr>
              <w:pStyle w:val="KeinLeerraum"/>
              <w:jc w:val="left"/>
            </w:pPr>
            <w:r w:rsidRPr="000A11E1">
              <w:t>p</w:t>
            </w:r>
            <w:r w:rsidR="00D0722B" w:rsidRPr="000A11E1">
              <w:t>ro</w:t>
            </w:r>
            <w:r w:rsidR="00A87CF2" w:rsidRPr="000A11E1">
              <w:t xml:space="preserve"> Wiederholungsfall</w:t>
            </w:r>
          </w:p>
        </w:tc>
        <w:tc>
          <w:tcPr>
            <w:tcW w:w="2268" w:type="dxa"/>
            <w:vAlign w:val="center"/>
          </w:tcPr>
          <w:p w:rsidR="00A87CF2" w:rsidRPr="000A11E1" w:rsidRDefault="00A87CF2" w:rsidP="00A412AD">
            <w:pPr>
              <w:pStyle w:val="KeinLeerraum"/>
              <w:jc w:val="left"/>
            </w:pPr>
            <w:r w:rsidRPr="000A11E1">
              <w:t xml:space="preserve">CHF </w:t>
            </w:r>
            <w:r w:rsidR="00A412AD" w:rsidRPr="000A11E1">
              <w:t>1</w:t>
            </w:r>
            <w:r w:rsidRPr="000A11E1">
              <w:t>00.00</w:t>
            </w:r>
          </w:p>
        </w:tc>
      </w:tr>
    </w:tbl>
    <w:p w:rsidR="00701210" w:rsidRDefault="00701210" w:rsidP="009D53FE">
      <w:pPr>
        <w:pStyle w:val="KeinLeerraum"/>
        <w:jc w:val="left"/>
        <w:rPr>
          <w:sz w:val="12"/>
          <w:szCs w:val="12"/>
        </w:rPr>
      </w:pPr>
    </w:p>
    <w:p w:rsidR="00E90499" w:rsidRDefault="00E90499" w:rsidP="009D53FE">
      <w:pPr>
        <w:pStyle w:val="KeinLeerraum"/>
        <w:jc w:val="left"/>
        <w:rPr>
          <w:sz w:val="12"/>
          <w:szCs w:val="12"/>
        </w:rPr>
      </w:pPr>
    </w:p>
    <w:p w:rsidR="00E90499" w:rsidRDefault="00E90499" w:rsidP="009D53FE">
      <w:pPr>
        <w:pStyle w:val="KeinLeerraum"/>
        <w:jc w:val="left"/>
        <w:rPr>
          <w:sz w:val="12"/>
          <w:szCs w:val="12"/>
        </w:rPr>
      </w:pPr>
    </w:p>
    <w:p w:rsidR="00E90499" w:rsidRDefault="00E90499" w:rsidP="009D53FE">
      <w:pPr>
        <w:pStyle w:val="KeinLeerraum"/>
        <w:jc w:val="left"/>
        <w:rPr>
          <w:sz w:val="12"/>
          <w:szCs w:val="12"/>
        </w:rPr>
      </w:pPr>
    </w:p>
    <w:p w:rsidR="00E90499" w:rsidRDefault="00E90499" w:rsidP="009D53FE">
      <w:pPr>
        <w:pStyle w:val="KeinLeerraum"/>
        <w:jc w:val="left"/>
        <w:rPr>
          <w:sz w:val="12"/>
          <w:szCs w:val="12"/>
        </w:rPr>
      </w:pPr>
    </w:p>
    <w:p w:rsidR="00E90499" w:rsidRDefault="00E90499" w:rsidP="009D53FE">
      <w:pPr>
        <w:pStyle w:val="KeinLeerraum"/>
        <w:jc w:val="left"/>
        <w:rPr>
          <w:sz w:val="12"/>
          <w:szCs w:val="12"/>
        </w:rPr>
      </w:pPr>
    </w:p>
    <w:p w:rsidR="00E90499" w:rsidRDefault="00E90499" w:rsidP="009D53FE">
      <w:pPr>
        <w:pStyle w:val="KeinLeerraum"/>
        <w:jc w:val="left"/>
        <w:rPr>
          <w:sz w:val="12"/>
          <w:szCs w:val="12"/>
        </w:rPr>
      </w:pPr>
    </w:p>
    <w:p w:rsidR="00E90499" w:rsidRDefault="00E90499" w:rsidP="009D53FE">
      <w:pPr>
        <w:pStyle w:val="KeinLeerraum"/>
        <w:jc w:val="left"/>
        <w:rPr>
          <w:sz w:val="12"/>
          <w:szCs w:val="12"/>
        </w:rPr>
      </w:pPr>
    </w:p>
    <w:p w:rsidR="00E90499" w:rsidRPr="003D3546" w:rsidRDefault="00E90499" w:rsidP="009D53FE">
      <w:pPr>
        <w:pStyle w:val="KeinLeerraum"/>
        <w:jc w:val="left"/>
        <w:rPr>
          <w:sz w:val="12"/>
          <w:szCs w:val="12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3216"/>
        <w:gridCol w:w="2029"/>
        <w:gridCol w:w="2410"/>
        <w:gridCol w:w="2268"/>
      </w:tblGrid>
      <w:tr w:rsidR="009D53FE" w:rsidRPr="00264141" w:rsidTr="00CB0C9C">
        <w:tc>
          <w:tcPr>
            <w:tcW w:w="3216" w:type="dxa"/>
          </w:tcPr>
          <w:p w:rsidR="009D53FE" w:rsidRPr="00264141" w:rsidRDefault="00AD5D4A" w:rsidP="009C268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>Kontrollpunkt</w:t>
            </w:r>
          </w:p>
        </w:tc>
        <w:tc>
          <w:tcPr>
            <w:tcW w:w="2029" w:type="dxa"/>
          </w:tcPr>
          <w:p w:rsidR="009D53FE" w:rsidRPr="00264141" w:rsidRDefault="009D53FE" w:rsidP="009C268A">
            <w:pPr>
              <w:pStyle w:val="KeinLeerraum"/>
              <w:jc w:val="left"/>
              <w:rPr>
                <w:b/>
              </w:rPr>
            </w:pPr>
            <w:r w:rsidRPr="00264141">
              <w:rPr>
                <w:b/>
              </w:rPr>
              <w:t>Umzusetzen ab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D53FE" w:rsidRPr="00264141" w:rsidRDefault="009D53FE" w:rsidP="009C268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53FE" w:rsidRPr="00264141" w:rsidRDefault="009D53FE" w:rsidP="009C268A">
            <w:pPr>
              <w:pStyle w:val="KeinLeerraum"/>
              <w:jc w:val="left"/>
              <w:rPr>
                <w:b/>
              </w:rPr>
            </w:pPr>
            <w:r>
              <w:rPr>
                <w:b/>
              </w:rPr>
              <w:t xml:space="preserve">Höhe der </w:t>
            </w:r>
            <w:r w:rsidRPr="00264141">
              <w:rPr>
                <w:b/>
              </w:rPr>
              <w:t>Busse</w:t>
            </w:r>
          </w:p>
        </w:tc>
      </w:tr>
      <w:tr w:rsidR="00592879" w:rsidTr="00592879">
        <w:trPr>
          <w:trHeight w:val="1288"/>
        </w:trPr>
        <w:tc>
          <w:tcPr>
            <w:tcW w:w="3216" w:type="dxa"/>
            <w:vAlign w:val="center"/>
          </w:tcPr>
          <w:p w:rsidR="00592879" w:rsidRDefault="00592879" w:rsidP="00676D8F">
            <w:pPr>
              <w:pStyle w:val="KeinLeerraum"/>
              <w:jc w:val="left"/>
            </w:pPr>
            <w:r>
              <w:t>Negativäusserungen über Haup</w:t>
            </w:r>
            <w:r>
              <w:t>t</w:t>
            </w:r>
            <w:r>
              <w:t>partner, Sponsoren und Ausrü</w:t>
            </w:r>
            <w:r>
              <w:t>s</w:t>
            </w:r>
            <w:r>
              <w:t xml:space="preserve">ter von swiss unihockey in der Öffentlichkeit </w:t>
            </w:r>
          </w:p>
          <w:p w:rsidR="00592879" w:rsidRDefault="00592879" w:rsidP="00550047">
            <w:pPr>
              <w:pStyle w:val="KeinLeerraum"/>
              <w:jc w:val="left"/>
            </w:pPr>
            <w:r w:rsidRPr="00A92230">
              <w:rPr>
                <w:sz w:val="16"/>
                <w:szCs w:val="16"/>
              </w:rPr>
              <w:t>[gem. Punkt 9]</w:t>
            </w:r>
          </w:p>
        </w:tc>
        <w:tc>
          <w:tcPr>
            <w:tcW w:w="2029" w:type="dxa"/>
            <w:tcBorders>
              <w:right w:val="single" w:sz="4" w:space="0" w:color="auto"/>
            </w:tcBorders>
            <w:vAlign w:val="center"/>
          </w:tcPr>
          <w:p w:rsidR="00592879" w:rsidRDefault="00592879" w:rsidP="00676D8F">
            <w:pPr>
              <w:pStyle w:val="KeinLeerraum"/>
              <w:jc w:val="left"/>
            </w:pPr>
            <w:r>
              <w:t>Saisonbeginn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879" w:rsidRDefault="00592879" w:rsidP="00676D8F">
            <w:pPr>
              <w:pStyle w:val="KeinLeerraum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879" w:rsidRDefault="00592879" w:rsidP="00592879">
            <w:pPr>
              <w:pStyle w:val="KeinLeerraum"/>
              <w:jc w:val="left"/>
            </w:pPr>
            <w:r w:rsidRPr="00592879">
              <w:t>ist im Einzelfall zu beurteilen</w:t>
            </w:r>
          </w:p>
        </w:tc>
      </w:tr>
    </w:tbl>
    <w:p w:rsidR="00701210" w:rsidRDefault="00701210" w:rsidP="00CB0C9C"/>
    <w:sectPr w:rsidR="00701210" w:rsidSect="00CB0C9C">
      <w:headerReference w:type="default" r:id="rId9"/>
      <w:footerReference w:type="default" r:id="rId10"/>
      <w:pgSz w:w="11906" w:h="16838" w:code="9"/>
      <w:pgMar w:top="1985" w:right="1134" w:bottom="709" w:left="1134" w:header="567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76" w:rsidRDefault="00FB1276" w:rsidP="00CA703F">
      <w:r>
        <w:separator/>
      </w:r>
    </w:p>
  </w:endnote>
  <w:endnote w:type="continuationSeparator" w:id="0">
    <w:p w:rsidR="00FB1276" w:rsidRDefault="00FB1276" w:rsidP="00CA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F9A" w:rsidRPr="00281B68" w:rsidRDefault="00D4114D" w:rsidP="00453959">
    <w:pPr>
      <w:pStyle w:val="Fuzeile"/>
      <w:tabs>
        <w:tab w:val="clear" w:pos="9072"/>
        <w:tab w:val="right" w:pos="9639"/>
      </w:tabs>
      <w:spacing w:before="0"/>
      <w:jc w:val="left"/>
      <w:rPr>
        <w:sz w:val="16"/>
        <w:szCs w:val="16"/>
      </w:rPr>
    </w:pPr>
    <w:r w:rsidRPr="00281B68">
      <w:rPr>
        <w:sz w:val="16"/>
        <w:szCs w:val="16"/>
      </w:rPr>
      <w:t xml:space="preserve">Bussenkatalog Sponsoring Handbuch NLA Saison </w:t>
    </w:r>
    <w:r w:rsidR="00A13285" w:rsidRPr="00281B68">
      <w:rPr>
        <w:sz w:val="16"/>
        <w:szCs w:val="16"/>
      </w:rPr>
      <w:t>201</w:t>
    </w:r>
    <w:r w:rsidR="006278B1">
      <w:rPr>
        <w:sz w:val="16"/>
        <w:szCs w:val="16"/>
      </w:rPr>
      <w:t>6</w:t>
    </w:r>
    <w:r w:rsidR="00A13285" w:rsidRPr="00281B68">
      <w:rPr>
        <w:sz w:val="16"/>
        <w:szCs w:val="16"/>
      </w:rPr>
      <w:t>/1</w:t>
    </w:r>
    <w:r w:rsidR="006278B1">
      <w:rPr>
        <w:sz w:val="16"/>
        <w:szCs w:val="16"/>
      </w:rPr>
      <w:t>7</w:t>
    </w:r>
    <w:r w:rsidR="00A13285" w:rsidRPr="00281B68">
      <w:rPr>
        <w:sz w:val="16"/>
        <w:szCs w:val="16"/>
      </w:rPr>
      <w:t xml:space="preserve"> </w:t>
    </w:r>
  </w:p>
  <w:p w:rsidR="00835615" w:rsidRPr="00E90499" w:rsidRDefault="00944F9A" w:rsidP="00453959">
    <w:pPr>
      <w:pStyle w:val="Fuzeile"/>
      <w:tabs>
        <w:tab w:val="clear" w:pos="9072"/>
        <w:tab w:val="right" w:pos="9639"/>
      </w:tabs>
      <w:spacing w:before="0"/>
      <w:jc w:val="left"/>
      <w:rPr>
        <w:sz w:val="16"/>
        <w:szCs w:val="16"/>
        <w:lang w:val="en-GB"/>
      </w:rPr>
    </w:pPr>
    <w:proofErr w:type="spellStart"/>
    <w:r>
      <w:rPr>
        <w:sz w:val="16"/>
        <w:szCs w:val="16"/>
        <w:lang w:val="en-GB"/>
      </w:rPr>
      <w:t>Nationalligakomitee</w:t>
    </w:r>
    <w:proofErr w:type="spellEnd"/>
    <w:r w:rsidR="00714EB6" w:rsidRPr="00E90499">
      <w:rPr>
        <w:sz w:val="16"/>
        <w:szCs w:val="16"/>
        <w:lang w:val="en-GB"/>
      </w:rPr>
      <w:t xml:space="preserve"> /</w:t>
    </w:r>
    <w:r w:rsidR="00A13285" w:rsidRPr="00E90499">
      <w:rPr>
        <w:sz w:val="16"/>
        <w:szCs w:val="16"/>
        <w:lang w:val="en-GB"/>
      </w:rPr>
      <w:t xml:space="preserve"> </w:t>
    </w:r>
    <w:r>
      <w:rPr>
        <w:sz w:val="16"/>
        <w:szCs w:val="16"/>
        <w:lang w:val="en-GB"/>
      </w:rPr>
      <w:t>September</w:t>
    </w:r>
    <w:r w:rsidR="00A13285" w:rsidRPr="00E90499">
      <w:rPr>
        <w:sz w:val="16"/>
        <w:szCs w:val="16"/>
        <w:lang w:val="en-GB"/>
      </w:rPr>
      <w:t xml:space="preserve"> 201</w:t>
    </w:r>
    <w:r w:rsidR="006278B1">
      <w:rPr>
        <w:sz w:val="16"/>
        <w:szCs w:val="16"/>
        <w:lang w:val="en-GB"/>
      </w:rPr>
      <w:t>6</w:t>
    </w:r>
    <w:r w:rsidR="00835615" w:rsidRPr="00E90499">
      <w:rPr>
        <w:lang w:val="en-GB"/>
      </w:rPr>
      <w:tab/>
    </w:r>
    <w:r w:rsidR="00835615" w:rsidRPr="00E90499"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76" w:rsidRDefault="00FB1276" w:rsidP="00CA703F">
      <w:r>
        <w:separator/>
      </w:r>
    </w:p>
  </w:footnote>
  <w:footnote w:type="continuationSeparator" w:id="0">
    <w:p w:rsidR="00FB1276" w:rsidRDefault="00FB1276" w:rsidP="00CA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15" w:rsidRPr="00E258B8" w:rsidRDefault="00E11DCB" w:rsidP="00E258B8">
    <w:pPr>
      <w:pStyle w:val="Titel"/>
      <w:spacing w:before="0" w:line="240" w:lineRule="auto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7232E8B5" wp14:editId="26164D95">
          <wp:simplePos x="0" y="0"/>
          <wp:positionH relativeFrom="margin">
            <wp:posOffset>5080</wp:posOffset>
          </wp:positionH>
          <wp:positionV relativeFrom="paragraph">
            <wp:posOffset>0</wp:posOffset>
          </wp:positionV>
          <wp:extent cx="1422000" cy="504935"/>
          <wp:effectExtent l="0" t="0" r="698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000" cy="504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316"/>
    <w:multiLevelType w:val="hybridMultilevel"/>
    <w:tmpl w:val="DDC2E1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66617"/>
    <w:multiLevelType w:val="hybridMultilevel"/>
    <w:tmpl w:val="AC4081BE"/>
    <w:lvl w:ilvl="0" w:tplc="C2DE54A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F471AB"/>
    <w:multiLevelType w:val="hybridMultilevel"/>
    <w:tmpl w:val="C2560248"/>
    <w:lvl w:ilvl="0" w:tplc="BB90353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DC56C8"/>
    <w:multiLevelType w:val="hybridMultilevel"/>
    <w:tmpl w:val="13E6C7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E6C63"/>
    <w:multiLevelType w:val="hybridMultilevel"/>
    <w:tmpl w:val="DFF44684"/>
    <w:lvl w:ilvl="0" w:tplc="30A6BFD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D3CE5"/>
    <w:multiLevelType w:val="hybridMultilevel"/>
    <w:tmpl w:val="B3DA34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66857"/>
    <w:multiLevelType w:val="hybridMultilevel"/>
    <w:tmpl w:val="A91868B6"/>
    <w:lvl w:ilvl="0" w:tplc="C7245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87A1B"/>
    <w:multiLevelType w:val="hybridMultilevel"/>
    <w:tmpl w:val="4672FA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B279B"/>
    <w:multiLevelType w:val="hybridMultilevel"/>
    <w:tmpl w:val="40F6AF0A"/>
    <w:lvl w:ilvl="0" w:tplc="368014E4">
      <w:start w:val="2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C2DE54A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DB2DF6"/>
    <w:multiLevelType w:val="hybridMultilevel"/>
    <w:tmpl w:val="48A0A968"/>
    <w:lvl w:ilvl="0" w:tplc="BBFE77A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6B0C63"/>
    <w:multiLevelType w:val="hybridMultilevel"/>
    <w:tmpl w:val="19B6A4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04F92"/>
    <w:multiLevelType w:val="hybridMultilevel"/>
    <w:tmpl w:val="BBE8341A"/>
    <w:lvl w:ilvl="0" w:tplc="0CCEB7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3E245F"/>
    <w:multiLevelType w:val="hybridMultilevel"/>
    <w:tmpl w:val="49C0CBFA"/>
    <w:lvl w:ilvl="0" w:tplc="1B82C53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win Wiedmer">
    <w15:presenceInfo w15:providerId="None" w15:userId="Edwin Wied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B6"/>
    <w:rsid w:val="00035783"/>
    <w:rsid w:val="00076ADF"/>
    <w:rsid w:val="000A11E1"/>
    <w:rsid w:val="000B7992"/>
    <w:rsid w:val="000C338F"/>
    <w:rsid w:val="000C5C60"/>
    <w:rsid w:val="000F45F9"/>
    <w:rsid w:val="00101004"/>
    <w:rsid w:val="00105514"/>
    <w:rsid w:val="00141C70"/>
    <w:rsid w:val="00143AB1"/>
    <w:rsid w:val="00147DDE"/>
    <w:rsid w:val="0016442E"/>
    <w:rsid w:val="00192748"/>
    <w:rsid w:val="001B0F27"/>
    <w:rsid w:val="001B13B6"/>
    <w:rsid w:val="001D0964"/>
    <w:rsid w:val="001F78AA"/>
    <w:rsid w:val="0020103B"/>
    <w:rsid w:val="00261938"/>
    <w:rsid w:val="00264141"/>
    <w:rsid w:val="00281B68"/>
    <w:rsid w:val="002A0AB5"/>
    <w:rsid w:val="002B79C0"/>
    <w:rsid w:val="002C6EE1"/>
    <w:rsid w:val="002E0D69"/>
    <w:rsid w:val="002E5995"/>
    <w:rsid w:val="00310CA1"/>
    <w:rsid w:val="00345C56"/>
    <w:rsid w:val="00372DA8"/>
    <w:rsid w:val="0037539B"/>
    <w:rsid w:val="0038719A"/>
    <w:rsid w:val="00392BC4"/>
    <w:rsid w:val="003D3546"/>
    <w:rsid w:val="003D5CAC"/>
    <w:rsid w:val="003F03E7"/>
    <w:rsid w:val="00410706"/>
    <w:rsid w:val="00432BF0"/>
    <w:rsid w:val="00453959"/>
    <w:rsid w:val="00473B90"/>
    <w:rsid w:val="00477310"/>
    <w:rsid w:val="00482E2B"/>
    <w:rsid w:val="004A1A80"/>
    <w:rsid w:val="004B4C3C"/>
    <w:rsid w:val="005135D4"/>
    <w:rsid w:val="00524DEE"/>
    <w:rsid w:val="005357FF"/>
    <w:rsid w:val="00544D1D"/>
    <w:rsid w:val="00550047"/>
    <w:rsid w:val="0056449C"/>
    <w:rsid w:val="00592879"/>
    <w:rsid w:val="005A6BD9"/>
    <w:rsid w:val="005A775F"/>
    <w:rsid w:val="005C1296"/>
    <w:rsid w:val="005E6215"/>
    <w:rsid w:val="005E6CB6"/>
    <w:rsid w:val="005F3DA9"/>
    <w:rsid w:val="006027B0"/>
    <w:rsid w:val="006041BC"/>
    <w:rsid w:val="006278B1"/>
    <w:rsid w:val="00652419"/>
    <w:rsid w:val="00653476"/>
    <w:rsid w:val="006602F6"/>
    <w:rsid w:val="00670B55"/>
    <w:rsid w:val="00692D77"/>
    <w:rsid w:val="006B298D"/>
    <w:rsid w:val="006F01E7"/>
    <w:rsid w:val="00701210"/>
    <w:rsid w:val="00713863"/>
    <w:rsid w:val="00714EB6"/>
    <w:rsid w:val="007176B7"/>
    <w:rsid w:val="00722F73"/>
    <w:rsid w:val="0072429E"/>
    <w:rsid w:val="00741083"/>
    <w:rsid w:val="00746D2E"/>
    <w:rsid w:val="007524E1"/>
    <w:rsid w:val="0075713C"/>
    <w:rsid w:val="00762E97"/>
    <w:rsid w:val="007B24A9"/>
    <w:rsid w:val="007D7905"/>
    <w:rsid w:val="007E2463"/>
    <w:rsid w:val="00804C3F"/>
    <w:rsid w:val="00821B5F"/>
    <w:rsid w:val="00823447"/>
    <w:rsid w:val="00835615"/>
    <w:rsid w:val="008569F1"/>
    <w:rsid w:val="00865E92"/>
    <w:rsid w:val="00881BB2"/>
    <w:rsid w:val="008A457C"/>
    <w:rsid w:val="008D6537"/>
    <w:rsid w:val="008F1142"/>
    <w:rsid w:val="00944F9A"/>
    <w:rsid w:val="00961643"/>
    <w:rsid w:val="0096478F"/>
    <w:rsid w:val="0097576E"/>
    <w:rsid w:val="00985A63"/>
    <w:rsid w:val="009A3016"/>
    <w:rsid w:val="009D53FE"/>
    <w:rsid w:val="009D759E"/>
    <w:rsid w:val="009F06E8"/>
    <w:rsid w:val="00A13285"/>
    <w:rsid w:val="00A14B9B"/>
    <w:rsid w:val="00A202EC"/>
    <w:rsid w:val="00A263D6"/>
    <w:rsid w:val="00A35FF1"/>
    <w:rsid w:val="00A412AD"/>
    <w:rsid w:val="00A418BE"/>
    <w:rsid w:val="00A74427"/>
    <w:rsid w:val="00A87CF2"/>
    <w:rsid w:val="00A92230"/>
    <w:rsid w:val="00AC4812"/>
    <w:rsid w:val="00AD1C27"/>
    <w:rsid w:val="00AD5D4A"/>
    <w:rsid w:val="00AF4EC2"/>
    <w:rsid w:val="00B00A52"/>
    <w:rsid w:val="00B0338C"/>
    <w:rsid w:val="00B3309F"/>
    <w:rsid w:val="00B4462C"/>
    <w:rsid w:val="00B55AE7"/>
    <w:rsid w:val="00B702FD"/>
    <w:rsid w:val="00B85CE6"/>
    <w:rsid w:val="00B9224F"/>
    <w:rsid w:val="00BA1107"/>
    <w:rsid w:val="00BC4257"/>
    <w:rsid w:val="00C0418B"/>
    <w:rsid w:val="00C04D6D"/>
    <w:rsid w:val="00C167D6"/>
    <w:rsid w:val="00C62F91"/>
    <w:rsid w:val="00CA703F"/>
    <w:rsid w:val="00CB0C9C"/>
    <w:rsid w:val="00CF7457"/>
    <w:rsid w:val="00D0722B"/>
    <w:rsid w:val="00D35CCE"/>
    <w:rsid w:val="00D4114D"/>
    <w:rsid w:val="00D53183"/>
    <w:rsid w:val="00D67F51"/>
    <w:rsid w:val="00D73C52"/>
    <w:rsid w:val="00D741B6"/>
    <w:rsid w:val="00D860AE"/>
    <w:rsid w:val="00D92B6C"/>
    <w:rsid w:val="00DD0F1D"/>
    <w:rsid w:val="00DD530E"/>
    <w:rsid w:val="00DF0BCF"/>
    <w:rsid w:val="00DF68E9"/>
    <w:rsid w:val="00DF7935"/>
    <w:rsid w:val="00E11DCB"/>
    <w:rsid w:val="00E258B8"/>
    <w:rsid w:val="00E31C65"/>
    <w:rsid w:val="00E36A7B"/>
    <w:rsid w:val="00E47972"/>
    <w:rsid w:val="00E75684"/>
    <w:rsid w:val="00E75873"/>
    <w:rsid w:val="00E90499"/>
    <w:rsid w:val="00E91C44"/>
    <w:rsid w:val="00E927CF"/>
    <w:rsid w:val="00E964B2"/>
    <w:rsid w:val="00EA7A55"/>
    <w:rsid w:val="00EB55D0"/>
    <w:rsid w:val="00EC3A0E"/>
    <w:rsid w:val="00EC6629"/>
    <w:rsid w:val="00ED4D1B"/>
    <w:rsid w:val="00ED4EDE"/>
    <w:rsid w:val="00ED4F03"/>
    <w:rsid w:val="00EF176E"/>
    <w:rsid w:val="00F31F53"/>
    <w:rsid w:val="00F77F36"/>
    <w:rsid w:val="00F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703F"/>
    <w:pPr>
      <w:spacing w:before="120" w:after="0" w:line="264" w:lineRule="auto"/>
      <w:jc w:val="both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41B6"/>
    <w:pPr>
      <w:spacing w:before="360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0BCF"/>
    <w:pPr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F0BCF"/>
    <w:rPr>
      <w:b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DF0BCF"/>
    <w:rPr>
      <w:rFonts w:ascii="Arial" w:hAnsi="Arial" w:cs="Arial"/>
      <w:b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41B6"/>
    <w:rPr>
      <w:rFonts w:ascii="Arial" w:hAnsi="Arial" w:cs="Arial"/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0BCF"/>
    <w:rPr>
      <w:rFonts w:ascii="Arial" w:hAnsi="Arial" w:cs="Arial"/>
      <w:b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5C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5CA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5CAC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5C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5CAC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C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6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D65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D65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537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D65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537"/>
    <w:rPr>
      <w:rFonts w:ascii="Arial" w:hAnsi="Arial" w:cs="Arial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58B8"/>
    <w:pPr>
      <w:spacing w:before="0" w:line="240" w:lineRule="auto"/>
    </w:pPr>
    <w:rPr>
      <w:sz w:val="4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58B8"/>
    <w:rPr>
      <w:rFonts w:ascii="Arial" w:hAnsi="Arial" w:cs="Arial"/>
      <w:sz w:val="40"/>
      <w:szCs w:val="40"/>
    </w:rPr>
  </w:style>
  <w:style w:type="paragraph" w:styleId="KeinLeerraum">
    <w:name w:val="No Spacing"/>
    <w:uiPriority w:val="1"/>
    <w:qFormat/>
    <w:rsid w:val="00E258B8"/>
    <w:pPr>
      <w:spacing w:after="0" w:line="240" w:lineRule="auto"/>
      <w:jc w:val="both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703F"/>
    <w:pPr>
      <w:spacing w:before="120" w:after="0" w:line="264" w:lineRule="auto"/>
      <w:jc w:val="both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41B6"/>
    <w:pPr>
      <w:spacing w:before="360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0BCF"/>
    <w:pPr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F0BCF"/>
    <w:rPr>
      <w:b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DF0BCF"/>
    <w:rPr>
      <w:rFonts w:ascii="Arial" w:hAnsi="Arial" w:cs="Arial"/>
      <w:b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41B6"/>
    <w:rPr>
      <w:rFonts w:ascii="Arial" w:hAnsi="Arial" w:cs="Arial"/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0BCF"/>
    <w:rPr>
      <w:rFonts w:ascii="Arial" w:hAnsi="Arial" w:cs="Arial"/>
      <w:b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5C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5CA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5CAC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5C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5CAC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C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6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D65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D65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537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D65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537"/>
    <w:rPr>
      <w:rFonts w:ascii="Arial" w:hAnsi="Arial" w:cs="Arial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58B8"/>
    <w:pPr>
      <w:spacing w:before="0" w:line="240" w:lineRule="auto"/>
    </w:pPr>
    <w:rPr>
      <w:sz w:val="4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58B8"/>
    <w:rPr>
      <w:rFonts w:ascii="Arial" w:hAnsi="Arial" w:cs="Arial"/>
      <w:sz w:val="40"/>
      <w:szCs w:val="40"/>
    </w:rPr>
  </w:style>
  <w:style w:type="paragraph" w:styleId="KeinLeerraum">
    <w:name w:val="No Spacing"/>
    <w:uiPriority w:val="1"/>
    <w:qFormat/>
    <w:rsid w:val="00E258B8"/>
    <w:pPr>
      <w:spacing w:after="0" w:line="240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ie.schmid\Desktop\20130408_Vorlage_Standarddokument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F2EA7-AE4F-46E0-90B7-EEC582AD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20130408_Vorlage_Standarddokument_Logo</Template>
  <TotalTime>0</TotalTime>
  <Pages>2</Pages>
  <Words>360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 Melanie</dc:creator>
  <cp:lastModifiedBy>Gyger Reto</cp:lastModifiedBy>
  <cp:revision>9</cp:revision>
  <cp:lastPrinted>2015-01-21T07:01:00Z</cp:lastPrinted>
  <dcterms:created xsi:type="dcterms:W3CDTF">2015-09-03T14:02:00Z</dcterms:created>
  <dcterms:modified xsi:type="dcterms:W3CDTF">2016-09-07T06:36:00Z</dcterms:modified>
</cp:coreProperties>
</file>